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1458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武汉理工大学襄阳示范区（湖北隆中实验室）研究生开放基金项目立项指南</w:t>
      </w:r>
    </w:p>
    <w:p w14:paraId="186121F6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 w14:paraId="36FE6C6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结合襄阳示范区研究生专业实践情况、企业技术需求以及园区运营需要，拟对以下方向立项支持：</w:t>
      </w:r>
    </w:p>
    <w:p w14:paraId="20BF87E8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1.新能源新材料提升电池的耐振动性能研究</w:t>
      </w:r>
    </w:p>
    <w:p w14:paraId="3F5180F5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2.新能源新材料提升铅酸电池活性物质利用率研究</w:t>
      </w:r>
    </w:p>
    <w:p w14:paraId="4F984C91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3.电子信息高精度位移传感技术，六维力传感器技术研究</w:t>
      </w:r>
    </w:p>
    <w:p w14:paraId="3270540D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4.汽车电驱动轴承绝缘技术研究</w:t>
      </w:r>
    </w:p>
    <w:p w14:paraId="65E5A0F3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</w:t>
      </w:r>
      <w:r>
        <w:rPr>
          <w:rFonts w:ascii="仿宋_GB2312" w:eastAsia="仿宋_GB2312"/>
          <w:sz w:val="32"/>
        </w:rPr>
        <w:t>硝化物酚含量在线监测</w:t>
      </w:r>
      <w:r>
        <w:rPr>
          <w:rFonts w:hint="eastAsia" w:ascii="仿宋_GB2312" w:eastAsia="仿宋_GB2312"/>
          <w:sz w:val="32"/>
        </w:rPr>
        <w:t>的新方法研究</w:t>
      </w:r>
    </w:p>
    <w:p w14:paraId="5F368E88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6.对热处理乘车过程中工艺参数及产品质量进行可视化/数字化监控方法研究</w:t>
      </w:r>
    </w:p>
    <w:p w14:paraId="724E6F4E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7.电池在极寒天气下加热速度，减少续航能力缩减提升研究</w:t>
      </w:r>
    </w:p>
    <w:p w14:paraId="1552159B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高通量酶转筛选平台技术研究</w:t>
      </w:r>
    </w:p>
    <w:p w14:paraId="4B037659"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薄壁大长径比中空锻件成形技术研究</w:t>
      </w:r>
    </w:p>
    <w:p w14:paraId="341E95D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10</w:t>
      </w:r>
      <w:r>
        <w:rPr>
          <w:rFonts w:hint="eastAsia" w:ascii="仿宋_GB2312" w:eastAsia="仿宋_GB2312"/>
          <w:sz w:val="32"/>
        </w:rPr>
        <w:t>.电池衰减修复技术研究</w:t>
      </w:r>
    </w:p>
    <w:p w14:paraId="3ACFEDF2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11</w:t>
      </w:r>
      <w:r>
        <w:rPr>
          <w:rFonts w:hint="eastAsia" w:ascii="仿宋_GB2312" w:eastAsia="仿宋_GB2312"/>
          <w:sz w:val="32"/>
        </w:rPr>
        <w:t>.光学材料测试分析技术提高研究</w:t>
      </w:r>
    </w:p>
    <w:p w14:paraId="63E454D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2.</w:t>
      </w:r>
      <w:r>
        <w:rPr>
          <w:rFonts w:hint="eastAsia" w:ascii="仿宋_GB2312" w:eastAsia="仿宋_GB2312"/>
          <w:sz w:val="32"/>
        </w:rPr>
        <w:t>襄阳市生物化工企业“三废”循环利用研究</w:t>
      </w:r>
    </w:p>
    <w:p w14:paraId="513CA7B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</w:rPr>
        <w:t>.“双碳”视角下基于现代统计方法的企业碳风险问题研究</w:t>
      </w:r>
    </w:p>
    <w:p w14:paraId="0D8D8A9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</w:rPr>
        <w:t>.基于多学科交叉融合的统计学理论与方法研究</w:t>
      </w:r>
    </w:p>
    <w:p w14:paraId="442DCDD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5</w:t>
      </w:r>
      <w:r>
        <w:rPr>
          <w:rFonts w:hint="eastAsia" w:ascii="仿宋_GB2312" w:eastAsia="仿宋_GB2312"/>
          <w:sz w:val="32"/>
        </w:rPr>
        <w:t>.基于数据孪生的襄阳示范区学生画像系统开发</w:t>
      </w:r>
    </w:p>
    <w:p w14:paraId="10933EA1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.襄阳示范区文创产品开发研究</w:t>
      </w:r>
    </w:p>
    <w:p w14:paraId="61604673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Style w:val="9"/>
          <w:rFonts w:hint="default"/>
        </w:rPr>
        <w:t>1</w:t>
      </w:r>
      <w:r>
        <w:rPr>
          <w:rStyle w:val="9"/>
          <w:rFonts w:hint="eastAsia" w:eastAsia="仿宋_GB2312"/>
          <w:lang w:val="en-US" w:eastAsia="zh-CN"/>
        </w:rPr>
        <w:t>7</w:t>
      </w:r>
      <w:r>
        <w:rPr>
          <w:rStyle w:val="9"/>
          <w:rFonts w:hint="default"/>
        </w:rPr>
        <w:t>.产教融合背景下学生党员教育、管理、服务与作用发挥机制研究</w:t>
      </w:r>
    </w:p>
    <w:p w14:paraId="1F35C8D0">
      <w:pPr>
        <w:spacing w:line="560" w:lineRule="exact"/>
        <w:ind w:firstLine="640" w:firstLineChars="200"/>
        <w:rPr>
          <w:rStyle w:val="9"/>
          <w:rFonts w:hint="default"/>
        </w:rPr>
      </w:pPr>
      <w:r>
        <w:rPr>
          <w:rStyle w:val="9"/>
          <w:rFonts w:hint="eastAsia" w:eastAsia="仿宋_GB2312"/>
          <w:lang w:val="en-US" w:eastAsia="zh-CN"/>
        </w:rPr>
        <w:t>18</w:t>
      </w:r>
      <w:r>
        <w:rPr>
          <w:rStyle w:val="9"/>
          <w:rFonts w:hint="default"/>
        </w:rPr>
        <w:t>.新时代文化素质与学生全面发展关系教育研究</w:t>
      </w:r>
    </w:p>
    <w:p w14:paraId="7E79B83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“一站式”学生社区文化内涵及实践路径研究</w:t>
      </w:r>
    </w:p>
    <w:p w14:paraId="7FF4479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一站式”学生社区学生日常生活劳动教育提质增效路径研究</w:t>
      </w:r>
    </w:p>
    <w:p w14:paraId="6A6BFCEF"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新时代三大基层治理模式在</w:t>
      </w:r>
      <w:r>
        <w:rPr>
          <w:rFonts w:hint="eastAsia" w:ascii="仿宋_GB2312" w:eastAsia="仿宋_GB2312"/>
          <w:sz w:val="32"/>
          <w:szCs w:val="32"/>
        </w:rPr>
        <w:t>“一站式”学生社区管理中的应用研究</w:t>
      </w:r>
    </w:p>
    <w:p w14:paraId="434F54F3">
      <w:pPr>
        <w:spacing w:line="56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22.</w:t>
      </w:r>
      <w:r>
        <w:rPr>
          <w:rFonts w:hint="default" w:ascii="仿宋_GB2312" w:eastAsia="仿宋_GB2312"/>
          <w:sz w:val="32"/>
        </w:rPr>
        <w:t>基于</w:t>
      </w:r>
      <w:r>
        <w:rPr>
          <w:rFonts w:hint="eastAsia" w:ascii="仿宋_GB2312" w:eastAsia="仿宋_GB2312"/>
          <w:sz w:val="32"/>
          <w:lang w:eastAsia="zh-CN"/>
        </w:rPr>
        <w:t>“</w:t>
      </w:r>
      <w:r>
        <w:rPr>
          <w:rFonts w:hint="default" w:ascii="仿宋_GB2312" w:eastAsia="仿宋_GB2312"/>
          <w:sz w:val="32"/>
        </w:rPr>
        <w:t>实践共同体</w:t>
      </w:r>
      <w:r>
        <w:rPr>
          <w:rFonts w:hint="eastAsia" w:ascii="仿宋_GB2312" w:eastAsia="仿宋_GB2312"/>
          <w:sz w:val="32"/>
          <w:lang w:eastAsia="zh-CN"/>
        </w:rPr>
        <w:t>”</w:t>
      </w:r>
      <w:r>
        <w:rPr>
          <w:rFonts w:hint="default" w:ascii="仿宋_GB2312" w:eastAsia="仿宋_GB2312"/>
          <w:sz w:val="32"/>
        </w:rPr>
        <w:t>的</w:t>
      </w:r>
      <w:r>
        <w:rPr>
          <w:rFonts w:hint="eastAsia" w:ascii="仿宋_GB2312" w:eastAsia="仿宋_GB2312"/>
          <w:sz w:val="32"/>
          <w:lang w:val="en-US" w:eastAsia="zh-CN"/>
        </w:rPr>
        <w:t>异地</w:t>
      </w:r>
      <w:r>
        <w:rPr>
          <w:rFonts w:hint="default" w:ascii="仿宋_GB2312" w:eastAsia="仿宋_GB2312"/>
          <w:sz w:val="32"/>
        </w:rPr>
        <w:t>专业学位研究生培养模式构建研究</w:t>
      </w:r>
    </w:p>
    <w:p w14:paraId="42A1CA04">
      <w:pPr>
        <w:spacing w:line="56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23.异地</w:t>
      </w:r>
      <w:r>
        <w:rPr>
          <w:rFonts w:hint="default" w:ascii="仿宋_GB2312" w:eastAsia="仿宋_GB2312"/>
          <w:sz w:val="32"/>
        </w:rPr>
        <w:t>专业学位</w:t>
      </w:r>
      <w:r>
        <w:rPr>
          <w:rFonts w:hint="eastAsia" w:ascii="仿宋_GB2312" w:eastAsia="仿宋_GB2312"/>
          <w:sz w:val="32"/>
          <w:lang w:val="en-US" w:eastAsia="zh-CN"/>
        </w:rPr>
        <w:t>研究生</w:t>
      </w:r>
      <w:r>
        <w:rPr>
          <w:rFonts w:hint="default" w:ascii="仿宋_GB2312" w:eastAsia="仿宋_GB2312"/>
          <w:sz w:val="32"/>
        </w:rPr>
        <w:t>教育成效的长期追踪与反馈机制研究</w:t>
      </w:r>
    </w:p>
    <w:p w14:paraId="0A9B6A73">
      <w:pPr>
        <w:spacing w:line="56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24.异地</w:t>
      </w:r>
      <w:r>
        <w:rPr>
          <w:rFonts w:hint="default" w:ascii="仿宋_GB2312" w:eastAsia="仿宋_GB2312"/>
          <w:sz w:val="32"/>
        </w:rPr>
        <w:t>专业学位</w:t>
      </w:r>
      <w:r>
        <w:rPr>
          <w:rFonts w:hint="eastAsia" w:ascii="仿宋_GB2312" w:eastAsia="仿宋_GB2312"/>
          <w:sz w:val="32"/>
          <w:lang w:val="en-US" w:eastAsia="zh-CN"/>
        </w:rPr>
        <w:t>研究生</w:t>
      </w:r>
      <w:r>
        <w:rPr>
          <w:rFonts w:hint="default" w:ascii="仿宋_GB2312" w:eastAsia="仿宋_GB2312"/>
          <w:sz w:val="32"/>
        </w:rPr>
        <w:t>导师的</w:t>
      </w:r>
      <w:r>
        <w:rPr>
          <w:rFonts w:hint="eastAsia" w:ascii="仿宋_GB2312" w:eastAsia="仿宋_GB2312"/>
          <w:sz w:val="32"/>
          <w:lang w:eastAsia="zh-CN"/>
        </w:rPr>
        <w:t>“</w:t>
      </w:r>
      <w:r>
        <w:rPr>
          <w:rFonts w:hint="default" w:ascii="仿宋_GB2312" w:eastAsia="仿宋_GB2312"/>
          <w:sz w:val="32"/>
        </w:rPr>
        <w:t>双师型</w:t>
      </w:r>
      <w:r>
        <w:rPr>
          <w:rFonts w:hint="eastAsia" w:ascii="仿宋_GB2312" w:eastAsia="仿宋_GB2312"/>
          <w:sz w:val="32"/>
          <w:lang w:eastAsia="zh-CN"/>
        </w:rPr>
        <w:t>”</w:t>
      </w:r>
      <w:r>
        <w:rPr>
          <w:rFonts w:hint="default" w:ascii="仿宋_GB2312" w:eastAsia="仿宋_GB2312"/>
          <w:sz w:val="32"/>
        </w:rPr>
        <w:t>素质模型与发展路径研究</w:t>
      </w:r>
    </w:p>
    <w:p w14:paraId="284C5511">
      <w:pPr>
        <w:spacing w:line="560" w:lineRule="exact"/>
        <w:ind w:firstLine="640" w:firstLineChars="200"/>
        <w:rPr>
          <w:rFonts w:hint="eastAsia"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在襄建设的研究生工作站的</w:t>
      </w:r>
      <w:r>
        <w:rPr>
          <w:rFonts w:hint="eastAsia" w:ascii="仿宋_GB2312" w:eastAsia="仿宋_GB2312"/>
          <w:sz w:val="32"/>
          <w:highlight w:val="none"/>
        </w:rPr>
        <w:t>生产应用、技术开发研究</w:t>
      </w:r>
    </w:p>
    <w:p w14:paraId="0158A39D">
      <w:pPr>
        <w:spacing w:line="560" w:lineRule="exact"/>
        <w:ind w:firstLine="640" w:firstLineChars="200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highlight w:val="none"/>
        </w:rPr>
        <w:t>.其它襄阳企业生产应用、技术开发研究</w:t>
      </w:r>
    </w:p>
    <w:p w14:paraId="75475DC2">
      <w:pPr>
        <w:spacing w:line="560" w:lineRule="exact"/>
        <w:ind w:firstLine="640" w:firstLineChars="200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27</w:t>
      </w:r>
      <w:r>
        <w:rPr>
          <w:rFonts w:ascii="仿宋_GB2312" w:eastAsia="仿宋_GB2312"/>
          <w:sz w:val="32"/>
          <w:highlight w:val="none"/>
        </w:rPr>
        <w:t>.</w:t>
      </w:r>
      <w:r>
        <w:rPr>
          <w:rFonts w:hint="eastAsia" w:ascii="仿宋_GB2312" w:eastAsia="仿宋_GB2312"/>
          <w:sz w:val="32"/>
          <w:highlight w:val="none"/>
        </w:rPr>
        <w:t>其它探索性研究</w:t>
      </w:r>
    </w:p>
    <w:p w14:paraId="3BE10494"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9B6A844-022D-40E1-81EF-09B081E663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0169F2-5670-4DDE-B62B-8C9996FE3E6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DF"/>
    <w:rsid w:val="000356A5"/>
    <w:rsid w:val="00111CB7"/>
    <w:rsid w:val="00113475"/>
    <w:rsid w:val="00116407"/>
    <w:rsid w:val="001E37CA"/>
    <w:rsid w:val="002E79CF"/>
    <w:rsid w:val="003821D2"/>
    <w:rsid w:val="003A568F"/>
    <w:rsid w:val="00421874"/>
    <w:rsid w:val="00442492"/>
    <w:rsid w:val="00446732"/>
    <w:rsid w:val="004809CF"/>
    <w:rsid w:val="00535B3B"/>
    <w:rsid w:val="00587AFD"/>
    <w:rsid w:val="00644ED2"/>
    <w:rsid w:val="00735642"/>
    <w:rsid w:val="00763A4C"/>
    <w:rsid w:val="007F12E4"/>
    <w:rsid w:val="00885CEB"/>
    <w:rsid w:val="00982CA9"/>
    <w:rsid w:val="009C6D07"/>
    <w:rsid w:val="00A32A3D"/>
    <w:rsid w:val="00A3591A"/>
    <w:rsid w:val="00A6201C"/>
    <w:rsid w:val="00AF5CDF"/>
    <w:rsid w:val="00B847DE"/>
    <w:rsid w:val="00C0044C"/>
    <w:rsid w:val="00C400D4"/>
    <w:rsid w:val="00D35E83"/>
    <w:rsid w:val="00D63C51"/>
    <w:rsid w:val="00D67253"/>
    <w:rsid w:val="00D74E07"/>
    <w:rsid w:val="00D8304D"/>
    <w:rsid w:val="00DC0ECE"/>
    <w:rsid w:val="00E1591B"/>
    <w:rsid w:val="00F44191"/>
    <w:rsid w:val="00FC7A56"/>
    <w:rsid w:val="00FF0B25"/>
    <w:rsid w:val="028B402E"/>
    <w:rsid w:val="03C9092D"/>
    <w:rsid w:val="063152A3"/>
    <w:rsid w:val="145678FE"/>
    <w:rsid w:val="30690505"/>
    <w:rsid w:val="32F9221F"/>
    <w:rsid w:val="36F04786"/>
    <w:rsid w:val="3B8D4A18"/>
    <w:rsid w:val="3F6727CC"/>
    <w:rsid w:val="48835F01"/>
    <w:rsid w:val="4EC15329"/>
    <w:rsid w:val="646419E7"/>
    <w:rsid w:val="70934B00"/>
    <w:rsid w:val="76F7630F"/>
    <w:rsid w:val="7C6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5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654</Words>
  <Characters>699</Characters>
  <Lines>4</Lines>
  <Paragraphs>1</Paragraphs>
  <TotalTime>0</TotalTime>
  <ScaleCrop>false</ScaleCrop>
  <LinksUpToDate>false</LinksUpToDate>
  <CharactersWithSpaces>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2023-10-08T08:44:00Z</dcterms:created>
  <dc:creator>pc18</dc:creator>
  <cp:lastModifiedBy>～语嫣～</cp:lastModifiedBy>
  <dcterms:modified xsi:type="dcterms:W3CDTF">2025-11-20T00:39:49Z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146A70E703854557A81DE0C87CCFD07E_13</vt:lpwstr>
  </property>
  <property fmtid="{D5CDD505-2E9C-101B-9397-08002B2CF9AE}" pid="4" name="KSOTemplateDocerSaveRecord">
    <vt:lpwstr>eyJoZGlkIjoiZmRkMDljY2E0ZDVmYjEzODhiNDljYjg5OTYwZGNmZDgiLCJ1c2VySWQiOiI3MTc0MDk1OTkifQ==</vt:lpwstr>
  </property>
</Properties>
</file>