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960"/>
          <w:tab w:val="left" w:pos="4140"/>
        </w:tabs>
        <w:spacing w:line="560" w:lineRule="exact"/>
        <w:ind w:left="-567" w:leftChars="-270" w:firstLine="422" w:firstLineChars="132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     申报研究生工作站的企业需具备条件</w:t>
      </w:r>
    </w:p>
    <w:p>
      <w:pPr>
        <w:spacing w:line="580" w:lineRule="exact"/>
        <w:ind w:firstLine="608" w:firstLineChars="200"/>
        <w:rPr>
          <w:rFonts w:hint="eastAsia" w:ascii="仿宋_GB2312" w:hAnsi="仿宋_GB2312" w:eastAsia="仿宋_GB2312"/>
          <w:spacing w:val="-8"/>
          <w:sz w:val="32"/>
          <w:szCs w:val="32"/>
        </w:rPr>
      </w:pPr>
      <w:r>
        <w:rPr>
          <w:rFonts w:hint="eastAsia" w:ascii="仿宋_GB2312" w:hAnsi="仿宋_GB2312" w:eastAsia="仿宋_GB2312"/>
          <w:spacing w:val="-8"/>
          <w:sz w:val="32"/>
          <w:szCs w:val="32"/>
        </w:rPr>
        <w:t>（一）具有与我校合作的良好基础以及技术创新的迫切需求；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（二）具备一定的生产规模且科技含量较高，承担有县级及以上科技项目，主要侧重于湖北十大支柱产业和七大新兴战略发展产业领域；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（</w:t>
      </w:r>
      <w:r>
        <w:rPr>
          <w:rFonts w:hint="eastAsia" w:ascii="仿宋_GB2312" w:hAnsi="仿宋_GB2312" w:eastAsia="仿宋_GB2312"/>
          <w:spacing w:val="-8"/>
          <w:sz w:val="32"/>
          <w:szCs w:val="32"/>
        </w:rPr>
        <w:t>三）优先支持建有重点实验室、工程技术研究中心、技术中心、工程中心，或相关技术研</w:t>
      </w:r>
      <w:r>
        <w:rPr>
          <w:rFonts w:hint="eastAsia" w:ascii="仿宋_GB2312" w:hAnsi="仿宋_GB2312" w:eastAsia="仿宋_GB2312"/>
          <w:sz w:val="32"/>
          <w:szCs w:val="32"/>
        </w:rPr>
        <w:t>发基地（平台）的企业；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（四）有一定数量的中级及以上专业技术职称的专家或科技人员，可以胜任专业学位研究生的指导工作；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（五）具有保证研究生进站后必需的科研条件以及工作站正常运行的经费。</w:t>
      </w:r>
    </w:p>
    <w:p>
      <w:pPr>
        <w:spacing w:line="580" w:lineRule="exact"/>
        <w:ind w:firstLine="3200" w:firstLineChars="10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学校支持政策</w:t>
      </w:r>
    </w:p>
    <w:p>
      <w:pPr>
        <w:spacing w:line="580" w:lineRule="exact"/>
        <w:ind w:firstLine="707" w:firstLineChars="221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1</w:t>
      </w:r>
      <w:r>
        <w:rPr>
          <w:rFonts w:ascii="仿宋_GB2312" w:hAnsi="仿宋_GB2312" w:eastAsia="仿宋_GB2312"/>
          <w:sz w:val="32"/>
          <w:szCs w:val="32"/>
        </w:rPr>
        <w:t>.</w:t>
      </w:r>
      <w:r>
        <w:rPr>
          <w:rFonts w:hint="eastAsia" w:ascii="仿宋_GB2312" w:hAnsi="仿宋_GB2312" w:eastAsia="仿宋_GB2312"/>
          <w:sz w:val="32"/>
          <w:szCs w:val="32"/>
        </w:rPr>
        <w:t>学校对研究生工作站共建企业优先予以科研、人才等方面政策支持；</w:t>
      </w:r>
    </w:p>
    <w:p>
      <w:pPr>
        <w:spacing w:line="580" w:lineRule="exact"/>
        <w:ind w:firstLine="704" w:firstLineChars="22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2</w:t>
      </w:r>
      <w:r>
        <w:rPr>
          <w:rFonts w:ascii="仿宋_GB2312" w:hAnsi="仿宋_GB2312" w:eastAsia="仿宋_GB2312"/>
          <w:sz w:val="32"/>
          <w:szCs w:val="32"/>
        </w:rPr>
        <w:t>.</w:t>
      </w:r>
      <w:r>
        <w:rPr>
          <w:rFonts w:hint="eastAsia" w:ascii="仿宋_GB2312" w:hAnsi="仿宋_GB2312" w:eastAsia="仿宋_GB2312"/>
          <w:sz w:val="32"/>
          <w:szCs w:val="32"/>
        </w:rPr>
        <w:t>学校对申报获批国家级、省级研究生工作站的共建企业给予2</w:t>
      </w:r>
      <w:r>
        <w:rPr>
          <w:rFonts w:ascii="仿宋_GB2312" w:hAnsi="仿宋_GB2312" w:eastAsia="仿宋_GB2312"/>
          <w:sz w:val="32"/>
          <w:szCs w:val="32"/>
        </w:rPr>
        <w:t>0</w:t>
      </w:r>
      <w:r>
        <w:rPr>
          <w:rFonts w:hint="eastAsia" w:ascii="仿宋_GB2312" w:hAnsi="仿宋_GB2312" w:eastAsia="仿宋_GB2312"/>
          <w:sz w:val="32"/>
          <w:szCs w:val="32"/>
        </w:rPr>
        <w:t>万元的资金支持；</w:t>
      </w:r>
    </w:p>
    <w:p>
      <w:pPr>
        <w:tabs>
          <w:tab w:val="left" w:pos="851"/>
        </w:tabs>
        <w:spacing w:line="580" w:lineRule="exact"/>
        <w:ind w:firstLine="704" w:firstLineChars="22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3</w:t>
      </w:r>
      <w:r>
        <w:rPr>
          <w:rFonts w:ascii="仿宋_GB2312" w:hAnsi="仿宋_GB2312" w:eastAsia="仿宋_GB2312"/>
          <w:sz w:val="32"/>
          <w:szCs w:val="32"/>
        </w:rPr>
        <w:t>.</w:t>
      </w:r>
      <w:r>
        <w:rPr>
          <w:rFonts w:hint="eastAsia" w:ascii="仿宋_GB2312" w:hAnsi="仿宋_GB2312" w:eastAsia="仿宋_GB2312"/>
          <w:sz w:val="32"/>
          <w:szCs w:val="32"/>
        </w:rPr>
        <w:t>学校将对受聘企业导师发放</w:t>
      </w:r>
      <w:r>
        <w:rPr>
          <w:rFonts w:ascii="仿宋_GB2312" w:hAnsi="仿宋_GB2312" w:eastAsia="仿宋_GB2312"/>
          <w:sz w:val="32"/>
          <w:szCs w:val="32"/>
        </w:rPr>
        <w:t>500</w:t>
      </w:r>
      <w:r>
        <w:rPr>
          <w:rFonts w:hint="eastAsia" w:ascii="仿宋_GB2312" w:hAnsi="仿宋_GB2312" w:eastAsia="仿宋_GB2312"/>
          <w:sz w:val="32"/>
          <w:szCs w:val="32"/>
        </w:rPr>
        <w:t>元/生.年的指导津贴。</w:t>
      </w:r>
    </w:p>
    <w:p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mOWJkMGVlZDIyMDFmNWNkNzEyN2NkM2M1NjMxOWUifQ=="/>
  </w:docVars>
  <w:rsids>
    <w:rsidRoot w:val="51E4003B"/>
    <w:rsid w:val="51E4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334</Words>
  <Characters>340</Characters>
  <Lines>0</Lines>
  <Paragraphs>0</Paragraphs>
  <TotalTime>1</TotalTime>
  <ScaleCrop>false</ScaleCrop>
  <LinksUpToDate>false</LinksUpToDate>
  <CharactersWithSpaces>345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2023-08-17T10:25:00Z</dcterms:created>
  <dc:creator>TIAN.</dc:creator>
  <cp:lastModifiedBy>TIAN.</cp:lastModifiedBy>
  <dcterms:modified xsi:type="dcterms:W3CDTF">2023-08-17T10:26:39Z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1D85F9E30E84457C86C9D5DB4A4998E8_11</vt:lpwstr>
  </property>
</Properties>
</file>