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40"/>
        </w:rPr>
        <w:t>湖北隆中实验室</w:t>
      </w:r>
      <w:r>
        <w:rPr>
          <w:rFonts w:hint="eastAsia" w:ascii="Times New Roman" w:hAnsi="Times New Roman" w:eastAsia="宋体" w:cs="宋体"/>
          <w:b/>
          <w:bCs/>
          <w:sz w:val="32"/>
          <w:szCs w:val="40"/>
          <w:lang w:val="en-US" w:eastAsia="zh-CN"/>
        </w:rPr>
        <w:t>公共测试服务平台</w:t>
      </w:r>
      <w:r>
        <w:rPr>
          <w:rFonts w:hint="eastAsia" w:cs="宋体"/>
          <w:b/>
          <w:bCs/>
          <w:sz w:val="32"/>
          <w:szCs w:val="40"/>
          <w:lang w:val="en-US" w:eastAsia="zh-CN"/>
        </w:rPr>
        <w:t>内部</w:t>
      </w:r>
      <w:r>
        <w:rPr>
          <w:rFonts w:hint="eastAsia" w:ascii="Times New Roman" w:hAnsi="Times New Roman" w:eastAsia="宋体" w:cs="宋体"/>
          <w:b/>
          <w:bCs/>
          <w:sz w:val="32"/>
          <w:szCs w:val="40"/>
          <w:lang w:val="en-US" w:eastAsia="zh-CN"/>
        </w:rPr>
        <w:t>结算单</w:t>
      </w:r>
    </w:p>
    <w:p>
      <w:pPr>
        <w:jc w:val="center"/>
        <w:rPr>
          <w:rFonts w:hint="default" w:ascii="Times New Roman" w:hAnsi="Times New Roman" w:eastAsia="宋体"/>
          <w:b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日</w:t>
      </w:r>
    </w:p>
    <w:p>
      <w:pPr>
        <w:rPr>
          <w:rFonts w:ascii="Times New Roman" w:hAnsi="Times New Roman" w:eastAsia="宋体"/>
          <w:b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731"/>
        <w:gridCol w:w="1051"/>
        <w:gridCol w:w="559"/>
        <w:gridCol w:w="950"/>
        <w:gridCol w:w="550"/>
        <w:gridCol w:w="704"/>
        <w:gridCol w:w="3854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收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款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方</w:t>
            </w:r>
          </w:p>
        </w:tc>
        <w:tc>
          <w:tcPr>
            <w:tcW w:w="434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>湖北隆中实验室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付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款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方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0" w:type="dxa"/>
            <w:vMerge w:val="restart"/>
            <w:tcBorders>
              <w:top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  <w:t>联：</w:t>
            </w: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存根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341" w:type="dxa"/>
            <w:gridSpan w:val="3"/>
            <w:vMerge w:val="continue"/>
            <w:tcBorders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341" w:type="dxa"/>
            <w:gridSpan w:val="3"/>
            <w:vMerge w:val="continue"/>
            <w:tcBorders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 xml:space="preserve">负责人 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结算内容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>测试费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3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81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付款经办人</w:t>
            </w:r>
          </w:p>
        </w:tc>
        <w:tc>
          <w:tcPr>
            <w:tcW w:w="385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制单人</w:t>
            </w:r>
          </w:p>
        </w:tc>
        <w:tc>
          <w:tcPr>
            <w:tcW w:w="45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/>
          <w:b w:val="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both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both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both"/>
        <w:rPr>
          <w:rFonts w:hint="eastAsia" w:ascii="Times New Roman" w:hAnsi="Times New Roman" w:eastAsia="宋体" w:cs="宋体"/>
          <w:b w:val="0"/>
          <w:sz w:val="24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40"/>
        </w:rPr>
        <w:t>湖北隆中实验室</w:t>
      </w:r>
      <w:r>
        <w:rPr>
          <w:rFonts w:hint="eastAsia" w:ascii="Times New Roman" w:hAnsi="Times New Roman" w:eastAsia="宋体" w:cs="宋体"/>
          <w:b/>
          <w:bCs/>
          <w:sz w:val="32"/>
          <w:szCs w:val="40"/>
          <w:lang w:val="en-US" w:eastAsia="zh-CN"/>
        </w:rPr>
        <w:t>公共测试服务平台</w:t>
      </w:r>
      <w:r>
        <w:rPr>
          <w:rFonts w:hint="eastAsia" w:cs="宋体"/>
          <w:b/>
          <w:bCs/>
          <w:sz w:val="32"/>
          <w:szCs w:val="40"/>
          <w:lang w:val="en-US" w:eastAsia="zh-CN"/>
        </w:rPr>
        <w:t>内部</w:t>
      </w:r>
      <w:r>
        <w:rPr>
          <w:rFonts w:hint="eastAsia" w:ascii="Times New Roman" w:hAnsi="Times New Roman" w:eastAsia="宋体" w:cs="宋体"/>
          <w:b/>
          <w:bCs/>
          <w:sz w:val="32"/>
          <w:szCs w:val="40"/>
          <w:lang w:val="en-US" w:eastAsia="zh-CN"/>
        </w:rPr>
        <w:t>结算单</w:t>
      </w:r>
    </w:p>
    <w:p>
      <w:pPr>
        <w:jc w:val="center"/>
        <w:rPr>
          <w:rFonts w:hint="default" w:ascii="Times New Roman" w:hAnsi="Times New Roman" w:eastAsia="宋体"/>
          <w:b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日</w:t>
      </w:r>
    </w:p>
    <w:p>
      <w:pPr>
        <w:rPr>
          <w:rFonts w:ascii="Times New Roman" w:hAnsi="Times New Roman" w:eastAsia="宋体"/>
          <w:b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731"/>
        <w:gridCol w:w="1051"/>
        <w:gridCol w:w="559"/>
        <w:gridCol w:w="950"/>
        <w:gridCol w:w="550"/>
        <w:gridCol w:w="704"/>
        <w:gridCol w:w="3854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收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款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方</w:t>
            </w:r>
          </w:p>
        </w:tc>
        <w:tc>
          <w:tcPr>
            <w:tcW w:w="434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>湖北隆中实验室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付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款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方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0" w:type="dxa"/>
            <w:vMerge w:val="restart"/>
            <w:tcBorders>
              <w:top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  <w:t>联：</w:t>
            </w: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财务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  <w:t>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341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341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 xml:space="preserve">负责人 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结算内容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>测试费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3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81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付款经办人</w:t>
            </w:r>
          </w:p>
        </w:tc>
        <w:tc>
          <w:tcPr>
            <w:tcW w:w="385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制单人</w:t>
            </w:r>
          </w:p>
        </w:tc>
        <w:tc>
          <w:tcPr>
            <w:tcW w:w="45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/>
          <w:b w:val="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both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both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both"/>
        <w:rPr>
          <w:rFonts w:hint="eastAsia" w:ascii="Times New Roman" w:hAnsi="Times New Roman" w:eastAsia="宋体" w:cs="宋体"/>
          <w:b w:val="0"/>
          <w:sz w:val="24"/>
          <w:szCs w:val="32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  <w:bookmarkStart w:id="0" w:name="_GoBack"/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bookmarkEnd w:id="0"/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/>
          <w:bCs/>
          <w:sz w:val="32"/>
          <w:szCs w:val="40"/>
          <w:lang w:eastAsia="zh-CN"/>
        </w:rPr>
      </w:pPr>
      <w:r>
        <w:rPr>
          <w:rFonts w:hint="eastAsia" w:ascii="Times New Roman" w:hAnsi="Times New Roman" w:eastAsia="宋体" w:cs="宋体"/>
          <w:b/>
          <w:bCs/>
          <w:sz w:val="32"/>
          <w:szCs w:val="40"/>
        </w:rPr>
        <w:t>湖北隆中实验室</w:t>
      </w:r>
      <w:r>
        <w:rPr>
          <w:rFonts w:hint="eastAsia" w:ascii="Times New Roman" w:hAnsi="Times New Roman" w:eastAsia="宋体" w:cs="宋体"/>
          <w:b/>
          <w:bCs/>
          <w:sz w:val="32"/>
          <w:szCs w:val="40"/>
          <w:lang w:val="en-US" w:eastAsia="zh-CN"/>
        </w:rPr>
        <w:t>公共测试服务平台</w:t>
      </w:r>
      <w:r>
        <w:rPr>
          <w:rFonts w:hint="eastAsia" w:cs="宋体"/>
          <w:b/>
          <w:bCs/>
          <w:sz w:val="32"/>
          <w:szCs w:val="40"/>
          <w:lang w:val="en-US" w:eastAsia="zh-CN"/>
        </w:rPr>
        <w:t>内部</w:t>
      </w:r>
      <w:r>
        <w:rPr>
          <w:rFonts w:hint="eastAsia" w:ascii="Times New Roman" w:hAnsi="Times New Roman" w:eastAsia="宋体" w:cs="宋体"/>
          <w:b/>
          <w:bCs/>
          <w:sz w:val="32"/>
          <w:szCs w:val="40"/>
          <w:lang w:val="en-US" w:eastAsia="zh-CN"/>
        </w:rPr>
        <w:t>结算单</w:t>
      </w:r>
    </w:p>
    <w:p>
      <w:pPr>
        <w:jc w:val="center"/>
        <w:rPr>
          <w:rFonts w:hint="default" w:ascii="Times New Roman" w:hAnsi="Times New Roman" w:eastAsia="宋体"/>
          <w:b w:val="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年</w:t>
      </w: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月</w:t>
      </w:r>
      <w:r>
        <w:rPr>
          <w:rFonts w:hint="eastAsia" w:ascii="宋体" w:hAnsi="宋体" w:cs="宋体"/>
          <w:kern w:val="0"/>
          <w:sz w:val="24"/>
        </w:rPr>
        <w:t>XX</w:t>
      </w:r>
      <w:r>
        <w:rPr>
          <w:rFonts w:hint="eastAsia" w:ascii="Times New Roman" w:hAnsi="Times New Roman" w:eastAsia="宋体"/>
          <w:b w:val="0"/>
          <w:sz w:val="24"/>
          <w:lang w:val="en-US" w:eastAsia="zh-CN"/>
        </w:rPr>
        <w:t>日</w:t>
      </w:r>
    </w:p>
    <w:p>
      <w:pPr>
        <w:rPr>
          <w:rFonts w:ascii="Times New Roman" w:hAnsi="Times New Roman" w:eastAsia="宋体"/>
          <w:b w:val="0"/>
          <w:sz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731"/>
        <w:gridCol w:w="1051"/>
        <w:gridCol w:w="559"/>
        <w:gridCol w:w="950"/>
        <w:gridCol w:w="550"/>
        <w:gridCol w:w="704"/>
        <w:gridCol w:w="3854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收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款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方</w:t>
            </w:r>
          </w:p>
        </w:tc>
        <w:tc>
          <w:tcPr>
            <w:tcW w:w="434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>湖北隆中实验室</w:t>
            </w:r>
          </w:p>
        </w:tc>
        <w:tc>
          <w:tcPr>
            <w:tcW w:w="950" w:type="dxa"/>
            <w:vMerge w:val="restart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付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款</w:t>
            </w:r>
          </w:p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方</w:t>
            </w: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50" w:type="dxa"/>
            <w:vMerge w:val="restart"/>
            <w:tcBorders>
              <w:top w:val="nil"/>
              <w:right w:val="nil"/>
            </w:tcBorders>
            <w:vAlign w:val="top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  <w:t>联：</w:t>
            </w:r>
            <w:r>
              <w:rPr>
                <w:rFonts w:hint="eastAsia"/>
                <w:b w:val="0"/>
                <w:sz w:val="21"/>
                <w:szCs w:val="21"/>
                <w:vertAlign w:val="baseline"/>
                <w:lang w:val="en-US" w:eastAsia="zh-CN"/>
              </w:rPr>
              <w:t>付款方</w:t>
            </w:r>
            <w:r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  <w:t>留存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341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项目编码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341" w:type="dxa"/>
            <w:gridSpan w:val="3"/>
            <w:vMerge w:val="continue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95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5108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</w:t>
            </w: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 xml:space="preserve">负责人 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结算内容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sz w:val="24"/>
                <w:szCs w:val="24"/>
                <w:vertAlign w:val="baseline"/>
                <w:lang w:val="en-US" w:eastAsia="zh-CN"/>
              </w:rPr>
              <w:t>测试费</w:t>
            </w: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73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205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5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4"/>
                <w:szCs w:val="24"/>
                <w:vertAlign w:val="baseline"/>
              </w:rPr>
            </w:pP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/>
                <w:b w:val="0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353" w:type="dxa"/>
            <w:gridSpan w:val="8"/>
            <w:vAlign w:val="center"/>
          </w:tcPr>
          <w:p>
            <w:pPr>
              <w:jc w:val="both"/>
              <w:rPr>
                <w:rFonts w:hint="default" w:ascii="Times New Roman" w:hAnsi="Times New Roman" w:eastAsia="宋体"/>
                <w:b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合计（大写）</w:t>
            </w:r>
          </w:p>
        </w:tc>
        <w:tc>
          <w:tcPr>
            <w:tcW w:w="450" w:type="dxa"/>
            <w:vMerge w:val="continue"/>
            <w:tcBorders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3814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付款经办人</w:t>
            </w:r>
          </w:p>
        </w:tc>
        <w:tc>
          <w:tcPr>
            <w:tcW w:w="385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  <w:t>制单人</w:t>
            </w:r>
          </w:p>
        </w:tc>
        <w:tc>
          <w:tcPr>
            <w:tcW w:w="450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b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8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Times New Roman" w:hAnsi="Times New Roman" w:eastAsia="宋体"/>
                <w:b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ascii="Times New Roman" w:hAnsi="Times New Roman" w:eastAsia="宋体"/>
          <w:b w:val="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1"/>
          <w:szCs w:val="21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</w:rPr>
      </w:pPr>
    </w:p>
    <w:p>
      <w:pPr>
        <w:jc w:val="center"/>
        <w:rPr>
          <w:rFonts w:hint="eastAsia" w:ascii="Times New Roman" w:hAnsi="Times New Roman" w:eastAsia="宋体" w:cs="宋体"/>
          <w:b w:val="0"/>
          <w:sz w:val="24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2MzQwNjA2MjOzNDZU0lEKTi0uzszPAykwrAUA6pG6JywAAAA="/>
    <w:docVar w:name="commondata" w:val="eyJoZGlkIjoiOWFmMDhjYmFjYzc1YWVlZDQ5OTVlMmExZjk5ZjZiMzMifQ=="/>
  </w:docVars>
  <w:rsids>
    <w:rsidRoot w:val="558B183D"/>
    <w:rsid w:val="00054AEF"/>
    <w:rsid w:val="002246AF"/>
    <w:rsid w:val="003533FB"/>
    <w:rsid w:val="003C2A4F"/>
    <w:rsid w:val="003F2001"/>
    <w:rsid w:val="004C32AC"/>
    <w:rsid w:val="004C3F5E"/>
    <w:rsid w:val="00577C5E"/>
    <w:rsid w:val="007C52D8"/>
    <w:rsid w:val="00BB1B1B"/>
    <w:rsid w:val="00C35FFF"/>
    <w:rsid w:val="00C42BAF"/>
    <w:rsid w:val="00CE4E97"/>
    <w:rsid w:val="00E31B31"/>
    <w:rsid w:val="021F63F4"/>
    <w:rsid w:val="07F75885"/>
    <w:rsid w:val="0A12645E"/>
    <w:rsid w:val="0DD85797"/>
    <w:rsid w:val="12E623BE"/>
    <w:rsid w:val="14BD36C3"/>
    <w:rsid w:val="188742B8"/>
    <w:rsid w:val="18B56B82"/>
    <w:rsid w:val="1ACA6E82"/>
    <w:rsid w:val="249C06D6"/>
    <w:rsid w:val="29B7308B"/>
    <w:rsid w:val="2C412E95"/>
    <w:rsid w:val="2D214C54"/>
    <w:rsid w:val="2E7909E1"/>
    <w:rsid w:val="2EE63891"/>
    <w:rsid w:val="32D677E9"/>
    <w:rsid w:val="344F16FE"/>
    <w:rsid w:val="35033EB3"/>
    <w:rsid w:val="3CD93584"/>
    <w:rsid w:val="474D2BA9"/>
    <w:rsid w:val="4C8041D7"/>
    <w:rsid w:val="53746E0E"/>
    <w:rsid w:val="550C04BF"/>
    <w:rsid w:val="558B183D"/>
    <w:rsid w:val="55AA20D9"/>
    <w:rsid w:val="572C7367"/>
    <w:rsid w:val="5CCD70C3"/>
    <w:rsid w:val="632B64E7"/>
    <w:rsid w:val="640753F9"/>
    <w:rsid w:val="65C21C5B"/>
    <w:rsid w:val="65FF1DBE"/>
    <w:rsid w:val="67137E9E"/>
    <w:rsid w:val="677F29BD"/>
    <w:rsid w:val="68866B0F"/>
    <w:rsid w:val="6AB70E14"/>
    <w:rsid w:val="6BD14686"/>
    <w:rsid w:val="6C802947"/>
    <w:rsid w:val="6FC41062"/>
    <w:rsid w:val="70B17CF0"/>
    <w:rsid w:val="71DE70B5"/>
    <w:rsid w:val="7C4E5B9F"/>
    <w:rsid w:val="7DBF477A"/>
    <w:rsid w:val="7E4251F7"/>
    <w:rsid w:val="7EC4706D"/>
    <w:rsid w:val="7EEE796A"/>
    <w:rsid w:val="7F4A34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120</Words>
  <Characters>684</Characters>
  <Lines>5</Lines>
  <Paragraphs>1</Paragraphs>
  <TotalTime>6</TotalTime>
  <ScaleCrop>false</ScaleCrop>
  <LinksUpToDate>false</LinksUpToDate>
  <CharactersWithSpaces>803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2023-11-15T08:34:00Z</dcterms:created>
  <dc:creator>WPS_1677548290</dc:creator>
  <cp:lastModifiedBy>微白城市</cp:lastModifiedBy>
  <cp:lastPrinted>2024-05-15T01:33:38Z</cp:lastPrinted>
  <dcterms:modified xsi:type="dcterms:W3CDTF">2024-05-15T01:49:46Z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75B274F48398467CA0B7935FDAB375B4_13</vt:lpwstr>
  </property>
</Properties>
</file>