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湖北隆中实验室培训费管理办法</w:t>
      </w:r>
    </w:p>
    <w:p>
      <w:pPr>
        <w:spacing w:line="7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第一章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总则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为规范湖北隆中实验室（以下简称实验室）培训工作，提高培训效率和质量，加强培训费管理，根据财政部、中共中央组织部、国家公务员局《中央和国家机关培训费管理办法》（财行〔2016〕540号）要求，结合实验室实际情况，制定本办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本办法所称培训，是指实验室使用各类资金举办的岗位培训、任职培训、业务培训及外单位委托的培训。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实验室培训应当坚持厉行节约、反对浪费的原则，保证培训质量，节约培训资源，提高培训经费使用效益。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实验室培训应编制培训计划和实行审批制度。实验室运行经费组织的教职工培训，应编制年度培训计划，纳入年度预算。接受外部委托承担外部单位培训计划的，应按照规定编制培训支出预算，并在预算范围内进行列支。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第二章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开支范围和标准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本办法所称培训费，是指举办培训活动发生的各项费用支出，包括师资费、住宿费、伙食费、培训场地费、培训资料费、交通费以及其他费用。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（一）师资费是指聘请师资授课发生的费用，包括授课老师讲课费、住宿费、伙食费、城市间交通费等。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（二）住宿费是指参训人员及工作人员培训期间发生的租住房间的费用。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（三）伙食费是指参训人员及工作人员培训期间发生的用餐费用。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（四）培训场地费是指用于培训的会议室或教室费用。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（五）培训资料费是指培训期间必要的资料及办公用品费。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（六）交通费是指用于培训所需的人员接送以及与培训有关的考察、调研等发生的交通支出。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（七）其他费用是指现场教学费、设备租赁费、文体活动费、医药费等与培训有关的其他支出。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除师资费外，培训费实行分类综合定额标准，分项核定、总额控制，各项费用之间可以调剂使用。综合定额标准如下： </w:t>
      </w:r>
    </w:p>
    <w:p>
      <w:pPr>
        <w:widowControl/>
        <w:shd w:val="clear" w:color="auto" w:fill="FFFFFF"/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单位：元/人天</w:t>
      </w:r>
    </w:p>
    <w:tbl>
      <w:tblPr>
        <w:tblStyle w:val="5"/>
        <w:tblW w:w="8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1750"/>
        <w:gridCol w:w="1725"/>
        <w:gridCol w:w="1713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0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培训类别</w:t>
            </w:r>
          </w:p>
        </w:tc>
        <w:tc>
          <w:tcPr>
            <w:tcW w:w="17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住宿费</w:t>
            </w:r>
            <w:bookmarkStart w:id="0" w:name="_GoBack"/>
            <w:bookmarkEnd w:id="0"/>
          </w:p>
        </w:tc>
        <w:tc>
          <w:tcPr>
            <w:tcW w:w="172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伙食费</w:t>
            </w:r>
          </w:p>
        </w:tc>
        <w:tc>
          <w:tcPr>
            <w:tcW w:w="171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其他费用</w:t>
            </w:r>
          </w:p>
        </w:tc>
        <w:tc>
          <w:tcPr>
            <w:tcW w:w="13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科 研</w:t>
            </w:r>
          </w:p>
        </w:tc>
        <w:tc>
          <w:tcPr>
            <w:tcW w:w="17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500</w:t>
            </w:r>
          </w:p>
        </w:tc>
        <w:tc>
          <w:tcPr>
            <w:tcW w:w="172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150</w:t>
            </w:r>
          </w:p>
        </w:tc>
        <w:tc>
          <w:tcPr>
            <w:tcW w:w="171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110</w:t>
            </w:r>
          </w:p>
        </w:tc>
        <w:tc>
          <w:tcPr>
            <w:tcW w:w="13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其 他</w:t>
            </w:r>
          </w:p>
        </w:tc>
        <w:tc>
          <w:tcPr>
            <w:tcW w:w="17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400</w:t>
            </w:r>
          </w:p>
        </w:tc>
        <w:tc>
          <w:tcPr>
            <w:tcW w:w="172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150</w:t>
            </w:r>
          </w:p>
        </w:tc>
        <w:tc>
          <w:tcPr>
            <w:tcW w:w="171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100</w:t>
            </w:r>
          </w:p>
        </w:tc>
        <w:tc>
          <w:tcPr>
            <w:tcW w:w="13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650</w:t>
            </w:r>
          </w:p>
        </w:tc>
      </w:tr>
    </w:tbl>
    <w:p>
      <w:pPr>
        <w:widowControl/>
        <w:shd w:val="clear" w:color="auto" w:fill="FFFFFF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综合定额标准是培训费开支的上限，各项费用之间可以调剂使用。培训费应在综合定额标准以内结算报销。30 天以内的培训按照综合定额标准控制；超过30天的培训，超过天数按照综合定额标准的70%控制。上述天数含报到和撤离时间，报到和撤离时间分别不得超过1天。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师资费在综合定额标准外单独核算。 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讲课费（税后）执行以下标准：副高级技术职称专业人员最高不超过500元/学时；正高级技术职称专业人员最高不超过1000元/学时；院士、全国知名专家原则上不超过1500元/学时。讲课费按实际发生的学时计算，每半天最多按4学时计算。其他人员讲课费参照上述标准执行。同时为多班次一并授课的，不重复计算讲课费。 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（二）授课老师的城市间交通费按照实验室差旅费管理办法和标准执行，住宿费、伙食费按照本办法标准执行。</w:t>
      </w:r>
    </w:p>
    <w:p>
      <w:pPr>
        <w:spacing w:line="56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第三章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培训组织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教学科研类培训工作人员严格根据工作需要合理确定，其他类培训工作人员控制在参训人员数量的 10%以内，最多不超过10人。 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严禁借培训名义安排公款旅游；严禁借培训 名义组织会餐或安排宴请；严禁组织高消费娱乐健身活动；严禁使用培训费购置电脑、复印机、打印机、传真机等固定资产以及开支与培训无关的其他费用；严禁在培训费中列支公务接待费、会议费；严禁套取培训费设立“小金库”。培训住宿不得安排高档套房，不得额外配发洗漱用品；培训用餐不得上高档菜肴，不得提供烟酒；除必要的现场教学调研外，7日以内的培训不得组织考察、参观。 </w:t>
      </w:r>
    </w:p>
    <w:p>
      <w:pPr>
        <w:spacing w:line="56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第四章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报销结算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报销培训费，应当提供培训通知、实际参训人员签到表、讲课费签收单以及培训机构出具的原始明细单据、电子结算单等凭证。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除小额零星开支以外，培训费用应当采用银行转账方式结算，不得以现金方式支付。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面向实验室师生举办的论坛和讲座，师资费标准参照本办法执行。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第五章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监督检查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实验室应将培训的项目、内容、人数、经费报销等情况，以适当方式进行公开。 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人才与财务科应对培训费管理使用情况进行监督检查。主要内容包括：  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（一）培训费开支范围和开支标准是否符合规定； 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（二）培训费报销和支付是否符合规定； 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（三）是否存在虚报培训费用的行为； 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（四）是否存在转嫁、摊派培训费用的行为； 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（五）是否存在向参训人员乱收费的行为； 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（六）是否存在其他违反本办法的行为。 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对于检查中发现的违反本办法的行为，责令责任人改正，涉嫌违法的，移交司法机关处理。</w:t>
      </w:r>
    </w:p>
    <w:p>
      <w:pPr>
        <w:spacing w:line="56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第六章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附则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本办法由实验室负责解释。 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本办法自发布之日起执行。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-87630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9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oYCfv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5OWNiMTAwN2I0MjJmNzNiZjVkYzQ1YTFiZmZlZDYifQ=="/>
  </w:docVars>
  <w:rsids>
    <w:rsidRoot w:val="006541A6"/>
    <w:rsid w:val="000D3089"/>
    <w:rsid w:val="00110A96"/>
    <w:rsid w:val="0011467E"/>
    <w:rsid w:val="00133294"/>
    <w:rsid w:val="00150A07"/>
    <w:rsid w:val="002525A1"/>
    <w:rsid w:val="002A2C4C"/>
    <w:rsid w:val="002A5922"/>
    <w:rsid w:val="002D577E"/>
    <w:rsid w:val="002E5A23"/>
    <w:rsid w:val="00331079"/>
    <w:rsid w:val="00380C6C"/>
    <w:rsid w:val="003A075B"/>
    <w:rsid w:val="006541A6"/>
    <w:rsid w:val="00690F27"/>
    <w:rsid w:val="006B614C"/>
    <w:rsid w:val="00705950"/>
    <w:rsid w:val="00732723"/>
    <w:rsid w:val="00762AA3"/>
    <w:rsid w:val="0083707E"/>
    <w:rsid w:val="008850BA"/>
    <w:rsid w:val="008C062F"/>
    <w:rsid w:val="00A30B8F"/>
    <w:rsid w:val="00A3696B"/>
    <w:rsid w:val="00A37F49"/>
    <w:rsid w:val="00AA13B8"/>
    <w:rsid w:val="00AE4044"/>
    <w:rsid w:val="00E96C6E"/>
    <w:rsid w:val="00EF6EC1"/>
    <w:rsid w:val="00F032C8"/>
    <w:rsid w:val="00F3421F"/>
    <w:rsid w:val="00F726D9"/>
    <w:rsid w:val="04EB6681"/>
    <w:rsid w:val="11231A18"/>
    <w:rsid w:val="229F1614"/>
    <w:rsid w:val="304633F0"/>
    <w:rsid w:val="371E2751"/>
    <w:rsid w:val="46B601A5"/>
    <w:rsid w:val="560365F8"/>
    <w:rsid w:val="56457822"/>
    <w:rsid w:val="5E6E2E3C"/>
    <w:rsid w:val="74680E92"/>
    <w:rsid w:val="74CB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1743</Words>
  <Characters>1779</Characters>
  <Lines>13</Lines>
  <Paragraphs>3</Paragraphs>
  <TotalTime>21</TotalTime>
  <ScaleCrop>false</ScaleCrop>
  <LinksUpToDate>false</LinksUpToDate>
  <CharactersWithSpaces>1834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2024-04-29T13:44:00Z</dcterms:created>
  <dc:creator>mingyou wang</dc:creator>
  <cp:lastModifiedBy>if</cp:lastModifiedBy>
  <dcterms:modified xsi:type="dcterms:W3CDTF">2024-06-13T00:30:43Z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FDF437DB64954CBB9C2EB5A4CCB20F35_12</vt:lpwstr>
  </property>
</Properties>
</file>